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казенное учреждение «Комитет по образованию» АМО «Еравнинский район»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автономное образовательное учреждение дополнительного образования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3A35647C">
                <wp:simplePos x="0" y="0"/>
                <wp:positionH relativeFrom="margin">
                  <wp:align>center</wp:align>
                </wp:positionH>
                <wp:positionV relativeFrom="paragraph">
                  <wp:posOffset>175895</wp:posOffset>
                </wp:positionV>
                <wp:extent cx="6630670" cy="1270"/>
                <wp:effectExtent l="0" t="0" r="19050" b="19050"/>
                <wp:wrapNone/>
                <wp:docPr id="1" name="Прямая соедините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012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3.2pt,13.85pt" to="625.2pt,13.85pt" ID="Прямая соединительная линия 1" stroked="t" style="position:absolute;mso-position-horizontal:center;mso-position-horizontal-relative:margin" wp14:anchorId="3A35647C">
                <v:stroke color="black" weight="9360" joinstyle="round" endcap="flat"/>
                <v:fill o:detectmouseclick="t" on="false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«Детско-юношеская спортивная школа» </w:t>
      </w:r>
      <w:r>
        <w:rPr>
          <w:rFonts w:ascii="Times New Roman" w:hAnsi="Times New Roman"/>
          <w:sz w:val="24"/>
          <w:szCs w:val="24"/>
        </w:rPr>
        <w:t>Еравнинского района</w:t>
      </w:r>
    </w:p>
    <w:p>
      <w:pPr>
        <w:pStyle w:val="Normal"/>
        <w:spacing w:lineRule="auto" w:line="240" w:before="0" w:after="0"/>
        <w:contextualSpacing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671430  Республика Бурятия</w:t>
      </w:r>
    </w:p>
    <w:p>
      <w:pPr>
        <w:pStyle w:val="Normal"/>
        <w:spacing w:lineRule="auto" w:line="240" w:before="0" w:after="0"/>
        <w:contextualSpacing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Еравнинский район</w:t>
      </w:r>
    </w:p>
    <w:p>
      <w:pPr>
        <w:pStyle w:val="Normal"/>
        <w:spacing w:lineRule="auto" w:line="240" w:before="0" w:after="0"/>
        <w:contextualSpacing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с. Сосново-Озерское</w:t>
      </w:r>
    </w:p>
    <w:p>
      <w:pPr>
        <w:pStyle w:val="Normal"/>
        <w:spacing w:lineRule="auto" w:line="240" w:before="0" w:after="0"/>
        <w:contextualSpacing/>
        <w:rPr/>
      </w:pPr>
      <w:r>
        <w:rPr>
          <w:rFonts w:ascii="Times New Roman" w:hAnsi="Times New Roman"/>
          <w:sz w:val="20"/>
          <w:szCs w:val="20"/>
        </w:rPr>
        <w:t xml:space="preserve">ул. </w:t>
      </w:r>
      <w:r>
        <w:rPr>
          <w:rFonts w:ascii="Times New Roman" w:hAnsi="Times New Roman"/>
          <w:sz w:val="20"/>
          <w:szCs w:val="20"/>
          <w:lang w:val="ru-RU"/>
        </w:rPr>
        <w:t>Василенко</w:t>
      </w:r>
      <w:r>
        <w:rPr>
          <w:rFonts w:ascii="Times New Roman" w:hAnsi="Times New Roman"/>
          <w:sz w:val="20"/>
          <w:szCs w:val="20"/>
        </w:rPr>
        <w:t>, 82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тел. 8(30135) 21679</w:t>
      </w:r>
    </w:p>
    <w:p>
      <w:pPr>
        <w:pStyle w:val="Normal"/>
        <w:spacing w:lineRule="auto" w:line="240" w:before="0" w:after="0"/>
        <w:contextualSpacing/>
        <w:rPr/>
      </w:pPr>
      <w:r>
        <w:rPr>
          <w:rFonts w:ascii="Times New Roman" w:hAnsi="Times New Roman"/>
          <w:sz w:val="20"/>
          <w:szCs w:val="20"/>
        </w:rPr>
        <w:t>е-</w:t>
      </w:r>
      <w:r>
        <w:rPr>
          <w:rFonts w:ascii="Times New Roman" w:hAnsi="Times New Roman"/>
          <w:sz w:val="20"/>
          <w:szCs w:val="20"/>
          <w:lang w:val="en-US"/>
        </w:rPr>
        <w:t>mail</w:t>
      </w:r>
      <w:r>
        <w:rPr>
          <w:rFonts w:ascii="Times New Roman" w:hAnsi="Times New Roman"/>
          <w:sz w:val="20"/>
          <w:szCs w:val="20"/>
        </w:rPr>
        <w:t xml:space="preserve">: </w:t>
      </w:r>
      <w:hyperlink r:id="rId2">
        <w:r>
          <w:rPr>
            <w:rStyle w:val="Style14"/>
            <w:rFonts w:ascii="Times New Roman" w:hAnsi="Times New Roman"/>
            <w:sz w:val="20"/>
            <w:szCs w:val="20"/>
            <w:lang w:val="en-US"/>
          </w:rPr>
          <w:t>dussherav@rambler</w:t>
        </w:r>
        <w:r>
          <w:rPr>
            <w:rStyle w:val="Style14"/>
            <w:rFonts w:ascii="Times New Roman" w:hAnsi="Times New Roman"/>
            <w:sz w:val="20"/>
            <w:szCs w:val="20"/>
          </w:rPr>
          <w:t>.</w:t>
        </w:r>
        <w:r>
          <w:rPr>
            <w:rStyle w:val="Style14"/>
            <w:rFonts w:ascii="Times New Roman" w:hAnsi="Times New Roman"/>
            <w:sz w:val="20"/>
            <w:szCs w:val="20"/>
            <w:lang w:val="en-US"/>
          </w:rPr>
          <w:t>ru</w:t>
        </w:r>
      </w:hyperlink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«_</w:t>
      </w:r>
      <w:r>
        <w:rPr>
          <w:rFonts w:ascii="Times New Roman" w:hAnsi="Times New Roman"/>
          <w:sz w:val="20"/>
          <w:szCs w:val="20"/>
          <w:u w:val="single"/>
        </w:rPr>
        <w:t>17</w:t>
      </w:r>
      <w:r>
        <w:rPr>
          <w:rFonts w:ascii="Times New Roman" w:hAnsi="Times New Roman"/>
          <w:sz w:val="20"/>
          <w:szCs w:val="20"/>
        </w:rPr>
        <w:t>_»</w:t>
      </w:r>
      <w:r>
        <w:rPr>
          <w:rFonts w:ascii="Times New Roman" w:hAnsi="Times New Roman"/>
          <w:sz w:val="20"/>
          <w:szCs w:val="20"/>
          <w:u w:val="none"/>
        </w:rPr>
        <w:t>___</w:t>
      </w:r>
      <w:r>
        <w:rPr>
          <w:rFonts w:ascii="Times New Roman" w:hAnsi="Times New Roman"/>
          <w:sz w:val="20"/>
          <w:szCs w:val="20"/>
          <w:u w:val="single"/>
        </w:rPr>
        <w:t>08</w:t>
      </w:r>
      <w:r>
        <w:rPr>
          <w:rFonts w:ascii="Times New Roman" w:hAnsi="Times New Roman"/>
          <w:sz w:val="20"/>
          <w:szCs w:val="20"/>
          <w:u w:val="none"/>
        </w:rPr>
        <w:t>__</w:t>
      </w:r>
      <w:r>
        <w:rPr>
          <w:rFonts w:ascii="Times New Roman" w:hAnsi="Times New Roman"/>
          <w:sz w:val="20"/>
          <w:szCs w:val="20"/>
        </w:rPr>
        <w:t xml:space="preserve"> 2021г.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Исх. №</w:t>
      </w:r>
      <w:r>
        <w:rPr>
          <w:rFonts w:ascii="Times New Roman" w:hAnsi="Times New Roman"/>
          <w:sz w:val="20"/>
          <w:szCs w:val="20"/>
          <w:u w:val="single"/>
        </w:rPr>
        <w:t>_338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605" w:leader="none"/>
        </w:tabs>
        <w:spacing w:lineRule="auto" w:line="240"/>
        <w:ind w:lef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Отчет </w:t>
      </w:r>
    </w:p>
    <w:p>
      <w:pPr>
        <w:pStyle w:val="Normal"/>
        <w:tabs>
          <w:tab w:val="clear" w:pos="708"/>
          <w:tab w:val="left" w:pos="1605" w:leader="none"/>
        </w:tabs>
        <w:spacing w:lineRule="auto" w:line="240"/>
        <w:ind w:lef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 устранению нарушений по государственному контролю (надзору) в сфере образования</w:t>
      </w:r>
    </w:p>
    <w:p>
      <w:pPr>
        <w:pStyle w:val="Normal"/>
        <w:tabs>
          <w:tab w:val="clear" w:pos="708"/>
          <w:tab w:val="left" w:pos="1605" w:leader="none"/>
        </w:tabs>
        <w:spacing w:lineRule="auto" w:line="240"/>
        <w:ind w:lef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 части федерального государственного надзора в сфере образования от 17 марта 2021г.</w:t>
      </w:r>
    </w:p>
    <w:tbl>
      <w:tblPr>
        <w:tblStyle w:val="a4"/>
        <w:tblW w:w="1456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8"/>
        <w:gridCol w:w="2324"/>
        <w:gridCol w:w="7034"/>
        <w:gridCol w:w="1650"/>
        <w:gridCol w:w="2021"/>
        <w:gridCol w:w="1142"/>
      </w:tblGrid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Нарушение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Срок устранения, ответственный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Разработанный документ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Отметка о выполнении</w:t>
            </w:r>
          </w:p>
        </w:tc>
      </w:tr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нарушение ч.6 ст.45 Федерального закона №273 ФЗ «Об образовании в Российской Федерации»  Положение о комиссии по урегулированию споров между участниками образовательных отношений, утв.приказом № 5-А от 09.09.2019г. принято без учета мнения советов обучающихся, советов родителей(законных представителей);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Внесены изменения в «Положение о комиссии по урегулированию споров между участниками образовательных отношений»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 размещен на официальном сайте ОО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hyperlink r:id="rId3">
              <w:r>
                <w:rPr>
                  <w:rStyle w:val="Style14"/>
                  <w:rFonts w:cs="Times New Roman" w:ascii="Times New Roman" w:hAnsi="Times New Roman"/>
                  <w:sz w:val="20"/>
                  <w:szCs w:val="20"/>
                </w:rPr>
                <w:t>https://eravna-dush.buryatschool.ru/upload/buryasceravna_dush_new/files/06/5c/065cd0d819986848200e47589716fd76.pdf</w:t>
              </w:r>
            </w:hyperlink>
            <w:r>
              <w:rPr>
                <w:rStyle w:val="Style14"/>
                <w:rFonts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05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21.05.2021г</w:t>
            </w:r>
          </w:p>
          <w:p>
            <w:pPr>
              <w:pStyle w:val="Normal"/>
              <w:widowControl/>
              <w:tabs>
                <w:tab w:val="clear" w:pos="708"/>
                <w:tab w:val="left" w:pos="1605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Нимаев С.Ц..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Блохина Н.А.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«Положение о комиссии по урегулированию споров между участниками образовательных отношений»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Выполнено</w:t>
            </w:r>
          </w:p>
        </w:tc>
      </w:tr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нарушение части 1 статьи 61 Федерального закона №273-ФЗ  «Об образовании в Российской Федерации» п.7.1.  Положение о порядке и основаниях перевода, отчисления и восстановления обучающихся, утв. приказом № 5-А от 09.09.2019г. устанавливает основание для отчисленияна основании решения педагогического совета при наличии медицинского заключения, не допускающего к занятиям избранным видом спорта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Внесены изменения в «Положение о порядке и основаниях перевода, отчисления и восстановления обучающихся, порядок оформления возникновения, приостановления и прекращения отношений между МАОУ ДО «ДЮСШ» и обучающимися и (или) родителями (законными представителями) несовершеннолетних обучающихся»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 размещен на официальном сайте ОО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hyperlink r:id="rId4">
              <w:r>
                <w:rPr>
                  <w:rStyle w:val="Style14"/>
                  <w:rFonts w:cs="Times New Roman" w:ascii="Times New Roman" w:hAnsi="Times New Roman"/>
                  <w:sz w:val="20"/>
                  <w:szCs w:val="20"/>
                </w:rPr>
                <w:t>https://eravna-dush.buryatschool.ru/file/download?id=58</w:t>
              </w:r>
            </w:hyperlink>
            <w:r>
              <w:rPr>
                <w:rStyle w:val="Style14"/>
                <w:rFonts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22.05.2021г</w:t>
            </w:r>
          </w:p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Нимаев С.Ц.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Блохина Н.А.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«Положение о порядке и основаниях перевода, отчисления и восстановления обучающихся, порядок оформления возникновения, приостановления и прекращения отношений между МАОУ ДО «ДЮСШ» и обучающимися и (или) родителями (законными представителями) несовершеннолетних обучающихся»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Выполнено</w:t>
            </w:r>
          </w:p>
        </w:tc>
      </w:tr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нарушение п.5 Порядка приема на обучение по дополнительным предпрофессиональным программам в области физической культуры и спорта, утв.приказом Министерства спорта РФ от 12.09.2013 № 731 не приняты локальные нормативные акты определяющие регламент работы приемной и аппеляционной комиссии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Принят локальный нормативный акт  «Положение о приемной и аппеляционной комиссиях»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 размещен на официальном сайте ОО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hyperlink r:id="rId5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</w:rPr>
                <w:t>https://eravna-dush.buryatschool.ru/upload/buryasceravna_dush_new/files/ff/da/ffdaad04a84ec51fa396b8d58163b050.pdf</w:t>
              </w:r>
            </w:hyperlink>
            <w:hyperlink r:id="rId6">
              <w:r>
                <w:rPr>
                  <w:rFonts w:cs="Times New Roman"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22.05.2021г</w:t>
            </w:r>
          </w:p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Нимаев С.Ц.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Блохина Н.А.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«Положение о приемной и аппеляционной комиссиях»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Выполнено</w:t>
            </w:r>
          </w:p>
        </w:tc>
      </w:tr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нарушение части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статьи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4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Федерального закона №273-ФЗ «Об образовании в Российской Федерации»  не установлен локальный нормативный акт порядок обучения по индивидуальному учебному плану, в том числе ускоренного обучения, в пределах осваива  емой образовательной программы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Установлен локальный нормативный акт  «Порядок обучения по индивидуальному учебному плану, в том числе ускоренного обучения, в пределах осваиваемой образовательной программы»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 размещен на официальном сайте ОО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hyperlink r:id="rId7">
              <w:r>
                <w:rPr>
                  <w:rStyle w:val="Style14"/>
                  <w:rFonts w:cs="Times New Roman" w:ascii="Times New Roman" w:hAnsi="Times New Roman"/>
                  <w:sz w:val="20"/>
                  <w:szCs w:val="20"/>
                </w:rPr>
                <w:t>https://eravna-dush.buryatschool.ru/file/card?id=103</w:t>
              </w:r>
            </w:hyperlink>
            <w:hyperlink r:id="rId8">
              <w:r>
                <w:rPr>
                  <w:rFonts w:cs="Times New Roman" w:ascii="Times New Roman" w:hAnsi="Times New Roman"/>
                  <w:sz w:val="20"/>
                  <w:szCs w:val="20"/>
                </w:rPr>
                <w:t xml:space="preserve"> </w:t>
              </w:r>
            </w:hyperlink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24.05.2021г</w:t>
            </w:r>
          </w:p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Нимаев С.Ц.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Блохина Н.А.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«Порядок обучения по индивидуальному учебному плану, в том числе ускоренного обучения, в пределах осваиваемой образовательной программы»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Выполнено</w:t>
            </w:r>
          </w:p>
        </w:tc>
      </w:tr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нарушение части 2 статьи 54 Федерального закона 273-ФЗ  «Об образовании в Российской Федерации» форма договора об образовании, заключаемые между образовательной организацией и родителями (законными представителями) обучающихся не содержат сведения о виде и уровне образовательной программы. Форме обучения, сроке освоения образовательной программы (продолжительности обучения);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Внесены изменения в договоры о предоставлении образования, заключаемые между школой и родителями (законными представителями)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 размещен на официальном сайте ОО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hyperlink r:id="rId9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</w:rPr>
                <w:t>https://eravna-dush.buryatschool.ru/upload/buryasceravna_dush_new/files/48/ee/48ee11ba87c3f9777633d0b2e0972590.pdf</w:t>
              </w:r>
            </w:hyperlink>
            <w:hyperlink r:id="rId10">
              <w:r>
                <w:rPr>
                  <w:rFonts w:cs="Times New Roman" w:ascii="Times New Roman" w:hAnsi="Times New Roman"/>
                  <w:sz w:val="20"/>
                  <w:szCs w:val="20"/>
                </w:rPr>
                <w:t xml:space="preserve"> </w:t>
              </w:r>
            </w:hyperlink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24.05.2021г</w:t>
            </w:r>
          </w:p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Нимаев С.Ц.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Блохина Н.А.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договор о предоставлении образовани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выполнено</w:t>
            </w:r>
          </w:p>
        </w:tc>
      </w:tr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 нарушении п.20 Порядка проведения аттестации педагогических работников организации, осуществляющих образовательную деятельность утв.приказом Министерства образования и науки РФ от 07.04.2014 №276 выписки из протоколов не ознакомлены под роспись с педагогическими работниками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Устранены нарушения в соответствии с действующим законодательством 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 размещен на официальном сайте ОО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hyperlink r:id="rId11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https://eravna-dush.buryatschool.ru/upload/buryasceravna_dush_new/files/b0/08/b008af18900567265e84e5b0b4800988.pdf</w:t>
              </w:r>
            </w:hyperlink>
            <w:hyperlink r:id="rId12">
              <w:r>
                <w:rPr>
                  <w:rFonts w:cs="Times New Roman" w:ascii="Times New Roman" w:hAnsi="Times New Roman"/>
                  <w:sz w:val="20"/>
                  <w:szCs w:val="20"/>
                  <w:lang w:val="en-US"/>
                </w:rPr>
                <w:t xml:space="preserve"> </w:t>
              </w:r>
            </w:hyperlink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24.05.2021г</w:t>
            </w:r>
          </w:p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Нимаев С.Ц.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Блохина Н.А.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Выписка из протокола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выполнено</w:t>
            </w:r>
          </w:p>
        </w:tc>
      </w:tr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нарушении п.11 ч.1 ст.41 Федерального закона 273-ФЗ  «Об образовании в Российской Федерации» не прошли обучение навыкам оказания первой помощи Зуев А.С., Дашацыренов Ц.Д., Зундуев Б.Д., Намсараев С.Р., Дамбаев С.Г., Атутов А.С.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Прошли обучение навыкам «Оказание первой помощи»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 размещен на официальном сайте ОО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hyperlink r:id="rId13">
              <w:r>
                <w:rPr>
                  <w:rStyle w:val="Style14"/>
                  <w:rFonts w:cs="Times New Roman" w:ascii="Times New Roman" w:hAnsi="Times New Roman"/>
                  <w:sz w:val="20"/>
                  <w:szCs w:val="20"/>
                </w:rPr>
                <w:t>https://eravna-dush.buryatschool.ru/file/card?id=106</w:t>
              </w:r>
            </w:hyperlink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24.05.2021г</w:t>
            </w:r>
          </w:p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Нимаев С.Ц.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Блохина Н.А.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Улостоверения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выполнено</w:t>
            </w:r>
          </w:p>
        </w:tc>
      </w:tr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нарушении приказа МО и НРФ от 14июня 2013г. № 462 «Об утверждении порядка проведения самообследования образовательной организации» (с изм. От 14.12.2017 3 1218 проводится ОО самообследование. Отсутствуют в самообследовании следующие этапы: планирование и подготовка работ по самообследованию организации; рассмотрение отчета органом управления организации, к компетенции которого относится решение данного вопроса; сроки. Форма проведения самообследования, состав лиц привлекаемых для его проведения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Устранены нарушения в соответствии с действующим законодательством.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 размещен на официальном сайте ОО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hyperlink r:id="rId14">
              <w:r>
                <w:rPr>
                  <w:rStyle w:val="Style14"/>
                  <w:rFonts w:cs="Times New Roman" w:ascii="Times New Roman" w:hAnsi="Times New Roman"/>
                  <w:sz w:val="20"/>
                  <w:szCs w:val="20"/>
                </w:rPr>
                <w:t>https://eravna-dush.buryatschool.ru/file/download?id=107</w:t>
              </w:r>
            </w:hyperlink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24.05.2021г</w:t>
            </w:r>
          </w:p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Нимаев С.Ц.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Блохина Н.А.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Самообследование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выполнено</w:t>
            </w:r>
          </w:p>
        </w:tc>
      </w:tr>
      <w:tr>
        <w:trPr/>
        <w:tc>
          <w:tcPr>
            <w:tcW w:w="388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2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нарушении п.7 ч.3 ст.75 273-ФЗ «Об образовании в Российской Федерации» не разработана по согласованию с учредителем программа развития организации.</w:t>
            </w:r>
          </w:p>
        </w:tc>
        <w:tc>
          <w:tcPr>
            <w:tcW w:w="7034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Устранены нарушения в соответствии с действующим законодательством.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Документ размещен на официальном сайте ОО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both"/>
              <w:rPr/>
            </w:pPr>
            <w:hyperlink r:id="rId15">
              <w:r>
                <w:rPr>
                  <w:rStyle w:val="Style14"/>
                  <w:rFonts w:cs="Times New Roman" w:ascii="Times New Roman" w:hAnsi="Times New Roman"/>
                  <w:sz w:val="20"/>
                  <w:szCs w:val="20"/>
                </w:rPr>
                <w:t>https://eravna-dush.buryatschool.ru/file/card?id=108</w:t>
              </w:r>
            </w:hyperlink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</w:t>
            </w:r>
          </w:p>
        </w:tc>
        <w:tc>
          <w:tcPr>
            <w:tcW w:w="165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26.05.2021г</w:t>
            </w:r>
          </w:p>
          <w:p>
            <w:pPr>
              <w:pStyle w:val="Normal"/>
              <w:widowControl/>
              <w:tabs>
                <w:tab w:val="clear" w:pos="708"/>
                <w:tab w:val="left" w:pos="165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Нимаев С.Ц.</w:t>
            </w:r>
          </w:p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Блохина Н.А.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Программа развития</w:t>
            </w:r>
          </w:p>
        </w:tc>
        <w:tc>
          <w:tcPr>
            <w:tcW w:w="1142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605" w:leader="none"/>
              </w:tabs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выполнено</w:t>
            </w:r>
          </w:p>
        </w:tc>
      </w:tr>
    </w:tbl>
    <w:p>
      <w:pPr>
        <w:pStyle w:val="Normal"/>
        <w:tabs>
          <w:tab w:val="clear" w:pos="708"/>
          <w:tab w:val="left" w:pos="1605" w:leader="none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tabs>
          <w:tab w:val="clear" w:pos="708"/>
          <w:tab w:val="left" w:pos="1605" w:leader="none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Директор:           С Ц. Нимаев</w:t>
      </w:r>
    </w:p>
    <w:p>
      <w:pPr>
        <w:pStyle w:val="Normal"/>
        <w:tabs>
          <w:tab w:val="clear" w:pos="708"/>
          <w:tab w:val="left" w:pos="1605" w:leader="none"/>
        </w:tabs>
        <w:spacing w:before="0" w:after="160"/>
        <w:rPr/>
      </w:pPr>
      <w:r>
        <w:rPr/>
      </w:r>
    </w:p>
    <w:sectPr>
      <w:footerReference w:type="default" r:id="rId16"/>
      <w:type w:val="nextPage"/>
      <w:pgSz w:orient="landscape" w:w="16838" w:h="11906"/>
      <w:pgMar w:left="1134" w:right="1134" w:header="0" w:top="1701" w:footer="851" w:bottom="140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688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sid w:val="00d26882"/>
    <w:rPr>
      <w:color w:val="0000FF"/>
      <w:u w:val="single"/>
    </w:rPr>
  </w:style>
  <w:style w:type="character" w:styleId="Style15" w:customStyle="1">
    <w:name w:val="Верхний колонтитул Знак"/>
    <w:basedOn w:val="DefaultParagraphFont"/>
    <w:link w:val="a6"/>
    <w:uiPriority w:val="99"/>
    <w:qFormat/>
    <w:rsid w:val="00af32d9"/>
    <w:rPr/>
  </w:style>
  <w:style w:type="character" w:styleId="Style16" w:customStyle="1">
    <w:name w:val="Нижний колонтитул Знак"/>
    <w:basedOn w:val="DefaultParagraphFont"/>
    <w:link w:val="a8"/>
    <w:uiPriority w:val="99"/>
    <w:qFormat/>
    <w:rsid w:val="00af32d9"/>
    <w:rPr/>
  </w:style>
  <w:style w:type="character" w:styleId="Style17" w:customStyle="1">
    <w:name w:val="Текст выноски Знак"/>
    <w:basedOn w:val="DefaultParagraphFont"/>
    <w:link w:val="aa"/>
    <w:uiPriority w:val="99"/>
    <w:semiHidden/>
    <w:qFormat/>
    <w:rsid w:val="00f03dd7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850399"/>
    <w:rPr>
      <w:color w:val="954F72" w:themeColor="followedHyperlink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sz w:val="20"/>
      <w:szCs w:val="20"/>
      <w:lang w:val="en-US"/>
    </w:rPr>
  </w:style>
  <w:style w:type="character" w:styleId="ListLabel11">
    <w:name w:val="ListLabel 11"/>
    <w:qFormat/>
    <w:rPr>
      <w:sz w:val="20"/>
      <w:szCs w:val="20"/>
    </w:rPr>
  </w:style>
  <w:style w:type="character" w:styleId="ListLabel12">
    <w:name w:val="ListLabel 12"/>
    <w:qFormat/>
    <w:rPr>
      <w:rFonts w:ascii="Times New Roman" w:hAnsi="Times New Roman" w:cs="Times New Roman"/>
      <w:sz w:val="20"/>
      <w:szCs w:val="20"/>
    </w:rPr>
  </w:style>
  <w:style w:type="character" w:styleId="ListLabel13">
    <w:name w:val="ListLabel 13"/>
    <w:qFormat/>
    <w:rPr>
      <w:rFonts w:ascii="Times New Roman" w:hAnsi="Times New Roman" w:cs="Times New Roman"/>
      <w:sz w:val="24"/>
      <w:szCs w:val="24"/>
    </w:rPr>
  </w:style>
  <w:style w:type="character" w:styleId="ListLabel14">
    <w:name w:val="ListLabel 14"/>
    <w:qFormat/>
    <w:rPr>
      <w:rFonts w:ascii="Times New Roman" w:hAnsi="Times New Roman" w:cs="Times New Roman"/>
      <w:color w:val="0070C0"/>
      <w:sz w:val="20"/>
      <w:szCs w:val="20"/>
    </w:rPr>
  </w:style>
  <w:style w:type="character" w:styleId="Style18">
    <w:name w:val="Посещённая гиперссылка"/>
    <w:rPr>
      <w:color w:val="800000"/>
      <w:u w:val="single"/>
      <w:lang w:val="zxx" w:eastAsia="zxx" w:bidi="zxx"/>
    </w:rPr>
  </w:style>
  <w:style w:type="character" w:styleId="ListLabel15">
    <w:name w:val="ListLabel 15"/>
    <w:qFormat/>
    <w:rPr>
      <w:rFonts w:ascii="Times New Roman" w:hAnsi="Times New Roman"/>
      <w:sz w:val="20"/>
      <w:szCs w:val="20"/>
      <w:lang w:val="en-US"/>
    </w:rPr>
  </w:style>
  <w:style w:type="character" w:styleId="ListLabel16">
    <w:name w:val="ListLabel 16"/>
    <w:qFormat/>
    <w:rPr>
      <w:rFonts w:ascii="Times New Roman" w:hAnsi="Times New Roman"/>
      <w:sz w:val="20"/>
      <w:szCs w:val="20"/>
    </w:rPr>
  </w:style>
  <w:style w:type="character" w:styleId="ListLabel17">
    <w:name w:val="ListLabel 17"/>
    <w:qFormat/>
    <w:rPr>
      <w:rFonts w:ascii="Times New Roman" w:hAnsi="Times New Roman" w:cs="Times New Roman"/>
      <w:sz w:val="20"/>
      <w:szCs w:val="20"/>
    </w:rPr>
  </w:style>
  <w:style w:type="character" w:styleId="ListLabel18">
    <w:name w:val="ListLabel 18"/>
    <w:qFormat/>
    <w:rPr>
      <w:rFonts w:ascii="Times New Roman" w:hAnsi="Times New Roman" w:cs="Times New Roman"/>
      <w:sz w:val="20"/>
      <w:szCs w:val="20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e3161"/>
    <w:pPr>
      <w:spacing w:before="0" w:after="160"/>
      <w:ind w:left="720" w:hanging="0"/>
      <w:contextualSpacing/>
    </w:pPr>
    <w:rPr/>
  </w:style>
  <w:style w:type="paragraph" w:styleId="Style24">
    <w:name w:val="Header"/>
    <w:basedOn w:val="Normal"/>
    <w:link w:val="a7"/>
    <w:uiPriority w:val="99"/>
    <w:unhideWhenUsed/>
    <w:rsid w:val="00af32d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9"/>
    <w:uiPriority w:val="99"/>
    <w:unhideWhenUsed/>
    <w:rsid w:val="00af32d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b"/>
    <w:uiPriority w:val="99"/>
    <w:semiHidden/>
    <w:unhideWhenUsed/>
    <w:qFormat/>
    <w:rsid w:val="00f03dd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d2688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ossh1@mail.ru" TargetMode="External"/><Relationship Id="rId3" Type="http://schemas.openxmlformats.org/officeDocument/2006/relationships/hyperlink" Target="https://eravna-dush.buryatschool.ru/upload/buryasceravna_dush_new/files/06/5c/065cd0d819986848200e47589716fd76.pdf" TargetMode="External"/><Relationship Id="rId4" Type="http://schemas.openxmlformats.org/officeDocument/2006/relationships/hyperlink" Target="https://eravna-dush.buryatschool.ru/file/download?id=58" TargetMode="External"/><Relationship Id="rId5" Type="http://schemas.openxmlformats.org/officeDocument/2006/relationships/hyperlink" Target="https://eravna-dush.buryatschool.ru/upload/buryasceravna_dush_new/files/ff/da/ffdaad04a84ec51fa396b8d58163b050.pdf" TargetMode="External"/><Relationship Id="rId6" Type="http://schemas.openxmlformats.org/officeDocument/2006/relationships/hyperlink" Target="" TargetMode="External"/><Relationship Id="rId7" Type="http://schemas.openxmlformats.org/officeDocument/2006/relationships/hyperlink" Target="https://eravna-dush.buryatschool.ru/file/card?id=103" TargetMode="External"/><Relationship Id="rId8" Type="http://schemas.openxmlformats.org/officeDocument/2006/relationships/hyperlink" Target="" TargetMode="External"/><Relationship Id="rId9" Type="http://schemas.openxmlformats.org/officeDocument/2006/relationships/hyperlink" Target="https://eravna-dush.buryatschool.ru/upload/buryasceravna_dush_new/files/48/ee/48ee11ba87c3f9777633d0b2e0972590.pdf" TargetMode="External"/><Relationship Id="rId10" Type="http://schemas.openxmlformats.org/officeDocument/2006/relationships/hyperlink" Target="" TargetMode="External"/><Relationship Id="rId11" Type="http://schemas.openxmlformats.org/officeDocument/2006/relationships/hyperlink" Target="https://eravna-dush.buryatschool.ru/upload/buryasceravna_dush_new/files/b0/08/b008af18900567265e84e5b0b4800988.pdf" TargetMode="External"/><Relationship Id="rId12" Type="http://schemas.openxmlformats.org/officeDocument/2006/relationships/hyperlink" Target="" TargetMode="External"/><Relationship Id="rId13" Type="http://schemas.openxmlformats.org/officeDocument/2006/relationships/hyperlink" Target="https://eravna-dush.buryatschool.ru/file/card?id=106" TargetMode="External"/><Relationship Id="rId14" Type="http://schemas.openxmlformats.org/officeDocument/2006/relationships/hyperlink" Target="https://eravna-dush.buryatschool.ru/file/download?id=107" TargetMode="External"/><Relationship Id="rId15" Type="http://schemas.openxmlformats.org/officeDocument/2006/relationships/hyperlink" Target="https://eravna-dush.buryatschool.ru/file/card?id=108" TargetMode="Externa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Neat_Office/6.2.8.2$Windows_x86 LibreOffice_project/</Application>
  <Pages>8</Pages>
  <Words>741</Words>
  <Characters>5989</Characters>
  <CharactersWithSpaces>6654</CharactersWithSpaces>
  <Paragraphs>111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2021-05-25T08:38:00Z</dcterms:created>
  <dc:creator>user</dc:creator>
  <dc:description/>
  <dc:language>ru-RU</dc:language>
  <cp:lastModifiedBy/>
  <cp:lastPrinted>2021-08-18T23:15:17Z</cp:lastPrinted>
  <dcterms:modified xsi:type="dcterms:W3CDTF">2021-08-19T09:50:27Z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